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8C" w:rsidRPr="00DA55E3" w:rsidRDefault="008B2E8C" w:rsidP="008B2E8C">
      <w:pPr>
        <w:jc w:val="center"/>
        <w:rPr>
          <w:rFonts w:asciiTheme="majorEastAsia" w:eastAsiaTheme="majorEastAsia" w:hAnsiTheme="majorEastAsia"/>
          <w:sz w:val="22"/>
        </w:rPr>
      </w:pPr>
      <w:r w:rsidRPr="00DA55E3">
        <w:rPr>
          <w:rFonts w:asciiTheme="majorEastAsia" w:eastAsiaTheme="majorEastAsia" w:hAnsiTheme="majorEastAsia" w:hint="eastAsia"/>
          <w:sz w:val="22"/>
        </w:rPr>
        <w:t>補助対象事業及び補助協議単価等</w:t>
      </w:r>
    </w:p>
    <w:p w:rsidR="008B2E8C" w:rsidRPr="004C40C9" w:rsidRDefault="008B2E8C" w:rsidP="008B2E8C">
      <w:pPr>
        <w:rPr>
          <w:rFonts w:asciiTheme="majorEastAsia" w:eastAsiaTheme="majorEastAsia" w:hAnsiTheme="majorEastAsia"/>
          <w:sz w:val="22"/>
        </w:rPr>
      </w:pPr>
    </w:p>
    <w:p w:rsidR="008B2E8C" w:rsidRPr="00DA55E3" w:rsidRDefault="008B2E8C" w:rsidP="00385B80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DA55E3">
        <w:rPr>
          <w:rFonts w:asciiTheme="majorEastAsia" w:eastAsiaTheme="majorEastAsia" w:hAnsiTheme="majorEastAsia" w:hint="eastAsia"/>
          <w:sz w:val="22"/>
        </w:rPr>
        <w:t>補助対象事業</w:t>
      </w:r>
    </w:p>
    <w:p w:rsidR="00CC2F1F" w:rsidRDefault="00385B80" w:rsidP="004C40C9">
      <w:pPr>
        <w:ind w:leftChars="22" w:left="832" w:hangingChars="300" w:hanging="777"/>
        <w:rPr>
          <w:rFonts w:asciiTheme="majorEastAsia" w:eastAsiaTheme="majorEastAsia" w:hAnsiTheme="majorEastAsia"/>
          <w:sz w:val="22"/>
        </w:rPr>
      </w:pPr>
      <w:r w:rsidRPr="00DA55E3">
        <w:rPr>
          <w:rFonts w:asciiTheme="majorEastAsia" w:eastAsiaTheme="majorEastAsia" w:hAnsiTheme="majorEastAsia" w:hint="eastAsia"/>
          <w:sz w:val="22"/>
        </w:rPr>
        <w:t>（１）</w:t>
      </w:r>
      <w:r w:rsidR="008817B5">
        <w:rPr>
          <w:rFonts w:asciiTheme="majorEastAsia" w:eastAsiaTheme="majorEastAsia" w:hAnsiTheme="majorEastAsia" w:hint="eastAsia"/>
          <w:sz w:val="22"/>
        </w:rPr>
        <w:t>既存高齢者</w:t>
      </w:r>
      <w:r w:rsidR="00CC2F1F">
        <w:rPr>
          <w:rFonts w:asciiTheme="majorEastAsia" w:eastAsiaTheme="majorEastAsia" w:hAnsiTheme="majorEastAsia" w:hint="eastAsia"/>
          <w:sz w:val="22"/>
        </w:rPr>
        <w:t>施設等のスプリンクラー整備支援事業</w:t>
      </w:r>
    </w:p>
    <w:p w:rsidR="008B2E8C" w:rsidRPr="00DA55E3" w:rsidRDefault="00247823" w:rsidP="00CC2F1F">
      <w:pPr>
        <w:ind w:leftChars="322" w:left="801" w:firstLineChars="100" w:firstLine="25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平成１８年５月２９日付老発第０５２９００１号厚生労働省老健局長通知の別紙</w:t>
      </w:r>
      <w:r w:rsidR="00076380">
        <w:rPr>
          <w:rFonts w:asciiTheme="majorEastAsia" w:eastAsiaTheme="majorEastAsia" w:hAnsiTheme="majorEastAsia" w:hint="eastAsia"/>
          <w:sz w:val="22"/>
        </w:rPr>
        <w:t>「地域介護・福祉空間整備等施設整備交付金及び地域介護・福祉空間整備推進交付金実施要綱」</w:t>
      </w:r>
      <w:r w:rsidR="004E36F3">
        <w:rPr>
          <w:rFonts w:asciiTheme="majorEastAsia" w:eastAsiaTheme="majorEastAsia" w:hAnsiTheme="majorEastAsia" w:hint="eastAsia"/>
          <w:sz w:val="22"/>
        </w:rPr>
        <w:t>（以下、「実施要綱」という。）</w:t>
      </w:r>
      <w:r w:rsidR="00076380">
        <w:rPr>
          <w:rFonts w:asciiTheme="majorEastAsia" w:eastAsiaTheme="majorEastAsia" w:hAnsiTheme="majorEastAsia" w:hint="eastAsia"/>
          <w:sz w:val="22"/>
        </w:rPr>
        <w:t>の</w:t>
      </w:r>
      <w:r w:rsidR="00E9465F">
        <w:rPr>
          <w:rFonts w:asciiTheme="majorEastAsia" w:eastAsiaTheme="majorEastAsia" w:hAnsiTheme="majorEastAsia" w:hint="eastAsia"/>
          <w:sz w:val="22"/>
        </w:rPr>
        <w:t>第２</w:t>
      </w:r>
      <w:r w:rsidR="00DE5309">
        <w:rPr>
          <w:rFonts w:asciiTheme="majorEastAsia" w:eastAsiaTheme="majorEastAsia" w:hAnsiTheme="majorEastAsia" w:hint="eastAsia"/>
          <w:sz w:val="22"/>
        </w:rPr>
        <w:t>の</w:t>
      </w:r>
      <w:r w:rsidR="00E9465F">
        <w:rPr>
          <w:rFonts w:asciiTheme="majorEastAsia" w:eastAsiaTheme="majorEastAsia" w:hAnsiTheme="majorEastAsia" w:hint="eastAsia"/>
          <w:sz w:val="22"/>
        </w:rPr>
        <w:t>２</w:t>
      </w:r>
      <w:r w:rsidR="00846E76">
        <w:rPr>
          <w:rFonts w:asciiTheme="majorEastAsia" w:eastAsiaTheme="majorEastAsia" w:hAnsiTheme="majorEastAsia" w:hint="eastAsia"/>
          <w:sz w:val="22"/>
        </w:rPr>
        <w:t>の</w:t>
      </w:r>
      <w:r w:rsidR="00846E76" w:rsidRPr="00182BF3">
        <w:rPr>
          <w:rFonts w:asciiTheme="majorEastAsia" w:eastAsiaTheme="majorEastAsia" w:hAnsiTheme="majorEastAsia" w:hint="eastAsia"/>
          <w:sz w:val="22"/>
        </w:rPr>
        <w:t>イ</w:t>
      </w:r>
      <w:r w:rsidR="004E36F3">
        <w:rPr>
          <w:rFonts w:asciiTheme="majorEastAsia" w:eastAsiaTheme="majorEastAsia" w:hAnsiTheme="majorEastAsia" w:hint="eastAsia"/>
          <w:sz w:val="22"/>
        </w:rPr>
        <w:t>に定める事業</w:t>
      </w:r>
    </w:p>
    <w:p w:rsidR="0064734E" w:rsidRDefault="00B61A17" w:rsidP="0064734E">
      <w:pPr>
        <w:ind w:leftChars="22" w:left="832" w:hangingChars="300" w:hanging="77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</w:t>
      </w:r>
      <w:r w:rsidR="00385B80" w:rsidRPr="00DA55E3">
        <w:rPr>
          <w:rFonts w:asciiTheme="majorEastAsia" w:eastAsiaTheme="majorEastAsia" w:hAnsiTheme="majorEastAsia" w:hint="eastAsia"/>
          <w:sz w:val="22"/>
        </w:rPr>
        <w:t>）</w:t>
      </w:r>
      <w:r w:rsidR="00CC2F1F" w:rsidRPr="00370E14">
        <w:rPr>
          <w:rFonts w:asciiTheme="majorEastAsia" w:eastAsiaTheme="majorEastAsia" w:hAnsiTheme="majorEastAsia" w:hint="eastAsia"/>
          <w:sz w:val="22"/>
        </w:rPr>
        <w:t>認</w:t>
      </w:r>
      <w:r w:rsidR="00CC2F1F">
        <w:rPr>
          <w:rFonts w:asciiTheme="majorEastAsia" w:eastAsiaTheme="majorEastAsia" w:hAnsiTheme="majorEastAsia" w:hint="eastAsia"/>
          <w:sz w:val="22"/>
        </w:rPr>
        <w:t>知症高齢者グループホーム等防災改修等支援事業</w:t>
      </w:r>
    </w:p>
    <w:p w:rsidR="00CC2F1F" w:rsidRDefault="00DB059A" w:rsidP="0064734E">
      <w:pPr>
        <w:ind w:leftChars="322" w:left="80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「実施要綱」の</w:t>
      </w:r>
      <w:r w:rsidR="00846E76">
        <w:rPr>
          <w:rFonts w:asciiTheme="majorEastAsia" w:eastAsiaTheme="majorEastAsia" w:hAnsiTheme="majorEastAsia" w:hint="eastAsia"/>
          <w:sz w:val="22"/>
        </w:rPr>
        <w:t>第２の２の</w:t>
      </w:r>
      <w:r w:rsidR="00846E76" w:rsidRPr="00182BF3">
        <w:rPr>
          <w:rFonts w:asciiTheme="majorEastAsia" w:eastAsiaTheme="majorEastAsia" w:hAnsiTheme="majorEastAsia" w:hint="eastAsia"/>
          <w:sz w:val="22"/>
        </w:rPr>
        <w:t>ウ</w:t>
      </w:r>
      <w:r>
        <w:rPr>
          <w:rFonts w:asciiTheme="majorEastAsia" w:eastAsiaTheme="majorEastAsia" w:hAnsiTheme="majorEastAsia" w:hint="eastAsia"/>
          <w:sz w:val="22"/>
        </w:rPr>
        <w:t>に定める事業</w:t>
      </w:r>
    </w:p>
    <w:p w:rsidR="0064734E" w:rsidRDefault="000522C7" w:rsidP="0064734E">
      <w:pPr>
        <w:ind w:leftChars="22" w:left="832" w:hangingChars="300" w:hanging="777"/>
        <w:rPr>
          <w:rFonts w:asciiTheme="majorEastAsia" w:eastAsiaTheme="majorEastAsia" w:hAnsiTheme="majorEastAsia"/>
          <w:sz w:val="22"/>
        </w:rPr>
      </w:pPr>
      <w:r w:rsidRPr="000D0BB6">
        <w:rPr>
          <w:rFonts w:asciiTheme="majorEastAsia" w:eastAsiaTheme="majorEastAsia" w:hAnsiTheme="majorEastAsia" w:hint="eastAsia"/>
          <w:sz w:val="22"/>
        </w:rPr>
        <w:t>（３）</w:t>
      </w:r>
      <w:r w:rsidR="008817B5">
        <w:rPr>
          <w:rFonts w:asciiTheme="majorEastAsia" w:eastAsiaTheme="majorEastAsia" w:hAnsiTheme="majorEastAsia" w:hint="eastAsia"/>
          <w:sz w:val="22"/>
        </w:rPr>
        <w:t>既存高齢者施設等の</w:t>
      </w:r>
      <w:r w:rsidRPr="000D0BB6">
        <w:rPr>
          <w:rFonts w:asciiTheme="majorEastAsia" w:eastAsiaTheme="majorEastAsia" w:hAnsiTheme="majorEastAsia" w:hint="eastAsia"/>
          <w:sz w:val="22"/>
        </w:rPr>
        <w:t>防犯対策強化事業</w:t>
      </w:r>
    </w:p>
    <w:p w:rsidR="00CC2F1F" w:rsidRPr="000D0BB6" w:rsidRDefault="00846E76" w:rsidP="0064734E">
      <w:pPr>
        <w:ind w:leftChars="322" w:left="801"/>
        <w:rPr>
          <w:rFonts w:asciiTheme="majorEastAsia" w:eastAsiaTheme="majorEastAsia" w:hAnsiTheme="majorEastAsia"/>
          <w:sz w:val="22"/>
        </w:rPr>
      </w:pPr>
      <w:r w:rsidRPr="000D0BB6">
        <w:rPr>
          <w:rFonts w:asciiTheme="majorEastAsia" w:eastAsiaTheme="majorEastAsia" w:hAnsiTheme="majorEastAsia" w:hint="eastAsia"/>
          <w:sz w:val="22"/>
        </w:rPr>
        <w:t>「実施要綱」の第２の２のオに定める事業</w:t>
      </w:r>
    </w:p>
    <w:p w:rsidR="00846E76" w:rsidRPr="000D0BB6" w:rsidRDefault="00846E76" w:rsidP="00CC2F1F">
      <w:pPr>
        <w:ind w:leftChars="300" w:left="747"/>
        <w:rPr>
          <w:rFonts w:asciiTheme="majorEastAsia" w:eastAsiaTheme="majorEastAsia" w:hAnsiTheme="majorEastAsia"/>
          <w:sz w:val="22"/>
        </w:rPr>
      </w:pPr>
    </w:p>
    <w:p w:rsidR="005955E6" w:rsidRPr="000D0BB6" w:rsidRDefault="00385B80" w:rsidP="00385B80">
      <w:pPr>
        <w:rPr>
          <w:rFonts w:asciiTheme="majorEastAsia" w:eastAsiaTheme="majorEastAsia" w:hAnsiTheme="majorEastAsia"/>
          <w:sz w:val="22"/>
        </w:rPr>
      </w:pPr>
      <w:r w:rsidRPr="000D0BB6">
        <w:rPr>
          <w:rFonts w:asciiTheme="majorEastAsia" w:eastAsiaTheme="majorEastAsia" w:hAnsiTheme="majorEastAsia" w:hint="eastAsia"/>
          <w:sz w:val="22"/>
        </w:rPr>
        <w:t xml:space="preserve">２． </w:t>
      </w:r>
      <w:r w:rsidR="005955E6" w:rsidRPr="000D0BB6">
        <w:rPr>
          <w:rFonts w:asciiTheme="majorEastAsia" w:eastAsiaTheme="majorEastAsia" w:hAnsiTheme="majorEastAsia" w:hint="eastAsia"/>
          <w:sz w:val="22"/>
        </w:rPr>
        <w:t>補助協議単価等</w:t>
      </w:r>
    </w:p>
    <w:p w:rsidR="00C05705" w:rsidRPr="000D0BB6" w:rsidRDefault="00385B80" w:rsidP="00451618">
      <w:pPr>
        <w:ind w:leftChars="22" w:left="832" w:hangingChars="300" w:hanging="777"/>
        <w:rPr>
          <w:rFonts w:asciiTheme="majorEastAsia" w:eastAsiaTheme="majorEastAsia" w:hAnsiTheme="majorEastAsia"/>
          <w:sz w:val="22"/>
        </w:rPr>
      </w:pPr>
      <w:r w:rsidRPr="000D0BB6">
        <w:rPr>
          <w:rFonts w:asciiTheme="majorEastAsia" w:eastAsiaTheme="majorEastAsia" w:hAnsiTheme="majorEastAsia" w:hint="eastAsia"/>
          <w:sz w:val="22"/>
        </w:rPr>
        <w:t>（１）</w:t>
      </w:r>
      <w:r w:rsidR="00C05705" w:rsidRPr="000D0BB6">
        <w:rPr>
          <w:rFonts w:asciiTheme="majorEastAsia" w:eastAsiaTheme="majorEastAsia" w:hAnsiTheme="majorEastAsia" w:hint="eastAsia"/>
          <w:sz w:val="22"/>
        </w:rPr>
        <w:t xml:space="preserve">　</w:t>
      </w:r>
      <w:r w:rsidR="00370E14" w:rsidRPr="000D0BB6">
        <w:rPr>
          <w:rFonts w:asciiTheme="majorEastAsia" w:eastAsiaTheme="majorEastAsia" w:hAnsiTheme="majorEastAsia" w:hint="eastAsia"/>
          <w:sz w:val="22"/>
        </w:rPr>
        <w:t>補助協議単価等については、</w:t>
      </w:r>
      <w:r w:rsidR="00E9465F" w:rsidRPr="000D0BB6">
        <w:rPr>
          <w:rFonts w:asciiTheme="majorEastAsia" w:eastAsiaTheme="majorEastAsia" w:hAnsiTheme="majorEastAsia" w:hint="eastAsia"/>
          <w:sz w:val="22"/>
        </w:rPr>
        <w:t>それぞれ「実施要綱」の別表１</w:t>
      </w:r>
      <w:r w:rsidR="002A46FE" w:rsidRPr="000D0BB6">
        <w:rPr>
          <w:rFonts w:asciiTheme="majorEastAsia" w:eastAsiaTheme="majorEastAsia" w:hAnsiTheme="majorEastAsia" w:hint="eastAsia"/>
          <w:sz w:val="22"/>
        </w:rPr>
        <w:t>（１）に定める</w:t>
      </w:r>
      <w:r w:rsidR="00E9465F" w:rsidRPr="000D0BB6">
        <w:rPr>
          <w:rFonts w:asciiTheme="majorEastAsia" w:eastAsiaTheme="majorEastAsia" w:hAnsiTheme="majorEastAsia" w:hint="eastAsia"/>
          <w:sz w:val="22"/>
        </w:rPr>
        <w:t>交付基準</w:t>
      </w:r>
      <w:r w:rsidR="002A46FE" w:rsidRPr="000D0BB6">
        <w:rPr>
          <w:rFonts w:asciiTheme="majorEastAsia" w:eastAsiaTheme="majorEastAsia" w:hAnsiTheme="majorEastAsia" w:hint="eastAsia"/>
          <w:sz w:val="22"/>
        </w:rPr>
        <w:t>単価に定めるものとする</w:t>
      </w:r>
      <w:r w:rsidR="00370E14" w:rsidRPr="000D0BB6">
        <w:rPr>
          <w:rFonts w:asciiTheme="majorEastAsia" w:eastAsiaTheme="majorEastAsia" w:hAnsiTheme="majorEastAsia" w:hint="eastAsia"/>
          <w:sz w:val="22"/>
        </w:rPr>
        <w:t>。</w:t>
      </w:r>
    </w:p>
    <w:p w:rsidR="00B0064C" w:rsidRPr="000D0BB6" w:rsidRDefault="00F11AF4" w:rsidP="00A160F6">
      <w:pPr>
        <w:ind w:leftChars="22" w:left="832" w:hangingChars="300" w:hanging="777"/>
        <w:rPr>
          <w:rFonts w:asciiTheme="majorEastAsia" w:eastAsiaTheme="majorEastAsia" w:hAnsiTheme="majorEastAsia"/>
          <w:sz w:val="22"/>
        </w:rPr>
      </w:pPr>
      <w:r w:rsidRPr="000D0BB6">
        <w:rPr>
          <w:rFonts w:asciiTheme="majorEastAsia" w:eastAsiaTheme="majorEastAsia" w:hAnsiTheme="majorEastAsia" w:hint="eastAsia"/>
          <w:sz w:val="22"/>
        </w:rPr>
        <w:t>（</w:t>
      </w:r>
      <w:r w:rsidR="003D2718" w:rsidRPr="000D0BB6">
        <w:rPr>
          <w:rFonts w:asciiTheme="majorEastAsia" w:eastAsiaTheme="majorEastAsia" w:hAnsiTheme="majorEastAsia" w:hint="eastAsia"/>
          <w:sz w:val="22"/>
        </w:rPr>
        <w:t>２</w:t>
      </w:r>
      <w:r w:rsidR="00385B80" w:rsidRPr="000D0BB6">
        <w:rPr>
          <w:rFonts w:asciiTheme="majorEastAsia" w:eastAsiaTheme="majorEastAsia" w:hAnsiTheme="majorEastAsia" w:hint="eastAsia"/>
          <w:sz w:val="22"/>
        </w:rPr>
        <w:t>）</w:t>
      </w:r>
      <w:r w:rsidR="00D860D1" w:rsidRPr="000D0BB6">
        <w:rPr>
          <w:rFonts w:asciiTheme="majorEastAsia" w:eastAsiaTheme="majorEastAsia" w:hAnsiTheme="majorEastAsia" w:hint="eastAsia"/>
          <w:sz w:val="22"/>
        </w:rPr>
        <w:t xml:space="preserve">　</w:t>
      </w:r>
      <w:r w:rsidR="00B61A17" w:rsidRPr="000D0BB6">
        <w:rPr>
          <w:rFonts w:asciiTheme="majorEastAsia" w:eastAsiaTheme="majorEastAsia" w:hAnsiTheme="majorEastAsia" w:hint="eastAsia"/>
          <w:sz w:val="22"/>
        </w:rPr>
        <w:t>１．（</w:t>
      </w:r>
      <w:r w:rsidR="004661B3" w:rsidRPr="000D0BB6">
        <w:rPr>
          <w:rFonts w:asciiTheme="majorEastAsia" w:eastAsiaTheme="majorEastAsia" w:hAnsiTheme="majorEastAsia" w:hint="eastAsia"/>
          <w:sz w:val="22"/>
        </w:rPr>
        <w:t>１</w:t>
      </w:r>
      <w:r w:rsidR="00AF1215" w:rsidRPr="000D0BB6">
        <w:rPr>
          <w:rFonts w:asciiTheme="majorEastAsia" w:eastAsiaTheme="majorEastAsia" w:hAnsiTheme="majorEastAsia" w:hint="eastAsia"/>
          <w:sz w:val="22"/>
        </w:rPr>
        <w:t>）の事業については、㎡単価による支援であることから、その補助対象面積については厳格に算定する必要がある。共有部分を有する複</w:t>
      </w:r>
      <w:r w:rsidR="00A160F6" w:rsidRPr="000D0BB6">
        <w:rPr>
          <w:rFonts w:asciiTheme="majorEastAsia" w:eastAsiaTheme="majorEastAsia" w:hAnsiTheme="majorEastAsia" w:hint="eastAsia"/>
          <w:sz w:val="22"/>
        </w:rPr>
        <w:t>合型施設においては、その補助対象面積の算出方法等について、別紙２</w:t>
      </w:r>
      <w:r w:rsidR="00AF1215" w:rsidRPr="000D0BB6">
        <w:rPr>
          <w:rFonts w:asciiTheme="majorEastAsia" w:eastAsiaTheme="majorEastAsia" w:hAnsiTheme="majorEastAsia" w:hint="eastAsia"/>
          <w:sz w:val="22"/>
        </w:rPr>
        <w:t>「スプリンクラー設備</w:t>
      </w:r>
      <w:r w:rsidR="00451618" w:rsidRPr="000D0BB6">
        <w:rPr>
          <w:rFonts w:asciiTheme="majorEastAsia" w:eastAsiaTheme="majorEastAsia" w:hAnsiTheme="majorEastAsia" w:hint="eastAsia"/>
          <w:sz w:val="22"/>
        </w:rPr>
        <w:t>等の整備に係る補助対象面積の確認作業について」を確認の上、別添２</w:t>
      </w:r>
      <w:r w:rsidR="00AF1215" w:rsidRPr="000D0BB6">
        <w:rPr>
          <w:rFonts w:asciiTheme="majorEastAsia" w:eastAsiaTheme="majorEastAsia" w:hAnsiTheme="majorEastAsia" w:hint="eastAsia"/>
          <w:sz w:val="22"/>
        </w:rPr>
        <w:t>「スプリンクラー設備等の整備に係る確認シート」を活用いただき、適切に補助対象面積を算出されたい。</w:t>
      </w:r>
    </w:p>
    <w:p w:rsidR="00862079" w:rsidRPr="000D0BB6" w:rsidRDefault="00846E76" w:rsidP="009D7504">
      <w:pPr>
        <w:ind w:left="777" w:hangingChars="300" w:hanging="777"/>
        <w:rPr>
          <w:rFonts w:asciiTheme="majorEastAsia" w:eastAsiaTheme="majorEastAsia" w:hAnsiTheme="majorEastAsia"/>
          <w:sz w:val="22"/>
        </w:rPr>
      </w:pPr>
      <w:r w:rsidRPr="000D0BB6">
        <w:rPr>
          <w:rFonts w:asciiTheme="majorEastAsia" w:eastAsiaTheme="majorEastAsia" w:hAnsiTheme="majorEastAsia" w:hint="eastAsia"/>
          <w:sz w:val="22"/>
        </w:rPr>
        <w:t>（３）　１．（３）の事業については、</w:t>
      </w:r>
      <w:r w:rsidR="00B66BFA" w:rsidRPr="000D0BB6">
        <w:rPr>
          <w:rFonts w:asciiTheme="majorEastAsia" w:eastAsiaTheme="majorEastAsia" w:hAnsiTheme="majorEastAsia" w:hint="eastAsia"/>
          <w:sz w:val="22"/>
        </w:rPr>
        <w:t>別紙４</w:t>
      </w:r>
      <w:r w:rsidR="009A7BBE" w:rsidRPr="000D0BB6">
        <w:rPr>
          <w:rFonts w:asciiTheme="majorEastAsia" w:eastAsiaTheme="majorEastAsia" w:hAnsiTheme="majorEastAsia" w:hint="eastAsia"/>
          <w:sz w:val="22"/>
        </w:rPr>
        <w:t>「</w:t>
      </w:r>
      <w:r w:rsidR="008817B5">
        <w:rPr>
          <w:rFonts w:asciiTheme="majorEastAsia" w:eastAsiaTheme="majorEastAsia" w:hAnsiTheme="majorEastAsia" w:hint="eastAsia"/>
          <w:sz w:val="22"/>
        </w:rPr>
        <w:t>既存高齢者施設等の</w:t>
      </w:r>
      <w:r w:rsidR="009A7BBE" w:rsidRPr="000D0BB6">
        <w:rPr>
          <w:rFonts w:asciiTheme="majorEastAsia" w:eastAsiaTheme="majorEastAsia" w:hAnsiTheme="majorEastAsia" w:hint="eastAsia"/>
          <w:sz w:val="22"/>
        </w:rPr>
        <w:t>防犯対策</w:t>
      </w:r>
      <w:r w:rsidR="008817B5">
        <w:rPr>
          <w:rFonts w:asciiTheme="majorEastAsia" w:eastAsiaTheme="majorEastAsia" w:hAnsiTheme="majorEastAsia" w:hint="eastAsia"/>
          <w:sz w:val="22"/>
        </w:rPr>
        <w:t>強化</w:t>
      </w:r>
      <w:bookmarkStart w:id="0" w:name="_GoBack"/>
      <w:bookmarkEnd w:id="0"/>
      <w:r w:rsidR="009A7BBE" w:rsidRPr="000D0BB6">
        <w:rPr>
          <w:rFonts w:asciiTheme="majorEastAsia" w:eastAsiaTheme="majorEastAsia" w:hAnsiTheme="majorEastAsia" w:hint="eastAsia"/>
          <w:sz w:val="22"/>
        </w:rPr>
        <w:t>事業における取扱いについて」を</w:t>
      </w:r>
      <w:r w:rsidR="009D7504" w:rsidRPr="000D0BB6">
        <w:rPr>
          <w:rFonts w:asciiTheme="majorEastAsia" w:eastAsiaTheme="majorEastAsia" w:hAnsiTheme="majorEastAsia" w:hint="eastAsia"/>
          <w:sz w:val="22"/>
        </w:rPr>
        <w:t>確認の上、</w:t>
      </w:r>
      <w:r w:rsidR="007A08F3" w:rsidRPr="000D0BB6">
        <w:rPr>
          <w:rFonts w:asciiTheme="majorEastAsia" w:eastAsiaTheme="majorEastAsia" w:hAnsiTheme="majorEastAsia" w:hint="eastAsia"/>
          <w:sz w:val="22"/>
        </w:rPr>
        <w:t>別添４「</w:t>
      </w:r>
      <w:r w:rsidR="008817B5">
        <w:rPr>
          <w:rFonts w:asciiTheme="majorEastAsia" w:eastAsiaTheme="majorEastAsia" w:hAnsiTheme="majorEastAsia" w:hint="eastAsia"/>
          <w:sz w:val="22"/>
        </w:rPr>
        <w:t>既存高齢者施設等の</w:t>
      </w:r>
      <w:r w:rsidR="007A08F3" w:rsidRPr="000D0BB6">
        <w:rPr>
          <w:rFonts w:asciiTheme="majorEastAsia" w:eastAsiaTheme="majorEastAsia" w:hAnsiTheme="majorEastAsia" w:hint="eastAsia"/>
          <w:sz w:val="22"/>
        </w:rPr>
        <w:t>防犯対策強化事業申請用シート」</w:t>
      </w:r>
      <w:r w:rsidR="009D7504" w:rsidRPr="000D0BB6">
        <w:rPr>
          <w:rFonts w:asciiTheme="majorEastAsia" w:eastAsiaTheme="majorEastAsia" w:hAnsiTheme="majorEastAsia" w:hint="eastAsia"/>
          <w:sz w:val="22"/>
        </w:rPr>
        <w:t>に記入されたい。</w:t>
      </w:r>
    </w:p>
    <w:sectPr w:rsidR="00862079" w:rsidRPr="000D0BB6" w:rsidSect="00ED6169"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437" w:charSpace="79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8C" w:rsidRDefault="00FB108C" w:rsidP="00385B80">
      <w:r>
        <w:separator/>
      </w:r>
    </w:p>
  </w:endnote>
  <w:endnote w:type="continuationSeparator" w:id="0">
    <w:p w:rsidR="00FB108C" w:rsidRDefault="00FB108C" w:rsidP="003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8C" w:rsidRDefault="00FB108C" w:rsidP="00385B80">
      <w:r>
        <w:separator/>
      </w:r>
    </w:p>
  </w:footnote>
  <w:footnote w:type="continuationSeparator" w:id="0">
    <w:p w:rsidR="00FB108C" w:rsidRDefault="00FB108C" w:rsidP="0038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69" w:rsidRPr="00ED6169" w:rsidRDefault="00ED6169" w:rsidP="004C40C9">
    <w:pPr>
      <w:pStyle w:val="a4"/>
      <w:ind w:firstLineChars="3600" w:firstLine="7920"/>
      <w:rPr>
        <w:sz w:val="20"/>
      </w:rPr>
    </w:pPr>
    <w:r w:rsidRPr="00DA55E3">
      <w:rPr>
        <w:rFonts w:asciiTheme="majorEastAsia" w:eastAsiaTheme="majorEastAsia" w:hAnsiTheme="majorEastAsia" w:hint="eastAsia"/>
        <w:sz w:val="22"/>
      </w:rPr>
      <w:t>（別紙１）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A1A"/>
    <w:multiLevelType w:val="hybridMultilevel"/>
    <w:tmpl w:val="C8783A64"/>
    <w:lvl w:ilvl="0" w:tplc="C45203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4068A8"/>
    <w:multiLevelType w:val="hybridMultilevel"/>
    <w:tmpl w:val="EFC271BC"/>
    <w:lvl w:ilvl="0" w:tplc="7AA804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6D23F7"/>
    <w:multiLevelType w:val="hybridMultilevel"/>
    <w:tmpl w:val="87CAD346"/>
    <w:lvl w:ilvl="0" w:tplc="5EA096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8B713A"/>
    <w:multiLevelType w:val="hybridMultilevel"/>
    <w:tmpl w:val="08E8137E"/>
    <w:lvl w:ilvl="0" w:tplc="AFB65E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8E1863"/>
    <w:multiLevelType w:val="hybridMultilevel"/>
    <w:tmpl w:val="F6804184"/>
    <w:lvl w:ilvl="0" w:tplc="2F58B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762906"/>
    <w:multiLevelType w:val="hybridMultilevel"/>
    <w:tmpl w:val="3222B798"/>
    <w:lvl w:ilvl="0" w:tplc="8B26CD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0D52302"/>
    <w:multiLevelType w:val="hybridMultilevel"/>
    <w:tmpl w:val="27C634CE"/>
    <w:lvl w:ilvl="0" w:tplc="07F8FF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5512325"/>
    <w:multiLevelType w:val="hybridMultilevel"/>
    <w:tmpl w:val="5F7A3FB6"/>
    <w:lvl w:ilvl="0" w:tplc="D1D09AD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A55E9752">
      <w:start w:val="1"/>
      <w:numFmt w:val="decimalEnclosedCircle"/>
      <w:lvlText w:val="%2"/>
      <w:lvlJc w:val="left"/>
      <w:pPr>
        <w:ind w:left="6597" w:hanging="360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9E12AE"/>
    <w:multiLevelType w:val="hybridMultilevel"/>
    <w:tmpl w:val="BF082980"/>
    <w:lvl w:ilvl="0" w:tplc="95B246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4ED46D7F"/>
    <w:multiLevelType w:val="hybridMultilevel"/>
    <w:tmpl w:val="B2D2D092"/>
    <w:lvl w:ilvl="0" w:tplc="F0E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6D1336"/>
    <w:multiLevelType w:val="hybridMultilevel"/>
    <w:tmpl w:val="96E0ABC2"/>
    <w:lvl w:ilvl="0" w:tplc="77C8CFF6">
      <w:start w:val="1"/>
      <w:numFmt w:val="decimalFullWidth"/>
      <w:lvlText w:val="（%1）"/>
      <w:lvlJc w:val="left"/>
      <w:pPr>
        <w:ind w:left="136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49"/>
  <w:drawingGridVerticalSpacing w:val="4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CC"/>
    <w:rsid w:val="000522C7"/>
    <w:rsid w:val="00076380"/>
    <w:rsid w:val="00091026"/>
    <w:rsid w:val="000D0BB6"/>
    <w:rsid w:val="000F7E1F"/>
    <w:rsid w:val="001112A3"/>
    <w:rsid w:val="001738F1"/>
    <w:rsid w:val="00182BF3"/>
    <w:rsid w:val="001B002B"/>
    <w:rsid w:val="001D0421"/>
    <w:rsid w:val="00231592"/>
    <w:rsid w:val="00247823"/>
    <w:rsid w:val="00263BDD"/>
    <w:rsid w:val="00264E0F"/>
    <w:rsid w:val="00276F98"/>
    <w:rsid w:val="00284077"/>
    <w:rsid w:val="002A46FE"/>
    <w:rsid w:val="002D6492"/>
    <w:rsid w:val="00370E14"/>
    <w:rsid w:val="00385B80"/>
    <w:rsid w:val="003979A1"/>
    <w:rsid w:val="003B386E"/>
    <w:rsid w:val="003D2718"/>
    <w:rsid w:val="003E3C2B"/>
    <w:rsid w:val="00451618"/>
    <w:rsid w:val="004661B3"/>
    <w:rsid w:val="00493C85"/>
    <w:rsid w:val="004C40C9"/>
    <w:rsid w:val="004E36F3"/>
    <w:rsid w:val="00506EE7"/>
    <w:rsid w:val="0051052A"/>
    <w:rsid w:val="00584F5A"/>
    <w:rsid w:val="005955E6"/>
    <w:rsid w:val="005A2DA2"/>
    <w:rsid w:val="005E3D7D"/>
    <w:rsid w:val="0064734E"/>
    <w:rsid w:val="0069570B"/>
    <w:rsid w:val="006A2D94"/>
    <w:rsid w:val="006B5DF9"/>
    <w:rsid w:val="006D1D1B"/>
    <w:rsid w:val="006F419D"/>
    <w:rsid w:val="00734D00"/>
    <w:rsid w:val="007A08F3"/>
    <w:rsid w:val="007A0AEC"/>
    <w:rsid w:val="007C2641"/>
    <w:rsid w:val="00846E76"/>
    <w:rsid w:val="00862079"/>
    <w:rsid w:val="008817B5"/>
    <w:rsid w:val="008B2E8C"/>
    <w:rsid w:val="008D0478"/>
    <w:rsid w:val="008E420A"/>
    <w:rsid w:val="009247BE"/>
    <w:rsid w:val="00957D67"/>
    <w:rsid w:val="009764D1"/>
    <w:rsid w:val="009A7BBE"/>
    <w:rsid w:val="009D4407"/>
    <w:rsid w:val="009D7504"/>
    <w:rsid w:val="009E4519"/>
    <w:rsid w:val="00A160F6"/>
    <w:rsid w:val="00A408CC"/>
    <w:rsid w:val="00A60E51"/>
    <w:rsid w:val="00A74750"/>
    <w:rsid w:val="00A8075F"/>
    <w:rsid w:val="00AE249D"/>
    <w:rsid w:val="00AF1215"/>
    <w:rsid w:val="00AF3A91"/>
    <w:rsid w:val="00B0064C"/>
    <w:rsid w:val="00B150C9"/>
    <w:rsid w:val="00B33E5F"/>
    <w:rsid w:val="00B52266"/>
    <w:rsid w:val="00B61A17"/>
    <w:rsid w:val="00B66BFA"/>
    <w:rsid w:val="00B67029"/>
    <w:rsid w:val="00B67379"/>
    <w:rsid w:val="00B80457"/>
    <w:rsid w:val="00C05705"/>
    <w:rsid w:val="00C07E68"/>
    <w:rsid w:val="00C35F91"/>
    <w:rsid w:val="00C52D30"/>
    <w:rsid w:val="00CA581C"/>
    <w:rsid w:val="00CC2F1F"/>
    <w:rsid w:val="00CD0810"/>
    <w:rsid w:val="00CF3E61"/>
    <w:rsid w:val="00D860D1"/>
    <w:rsid w:val="00DA55E3"/>
    <w:rsid w:val="00DB059A"/>
    <w:rsid w:val="00DC33D1"/>
    <w:rsid w:val="00DD12FE"/>
    <w:rsid w:val="00DE5309"/>
    <w:rsid w:val="00DE55EE"/>
    <w:rsid w:val="00E049C5"/>
    <w:rsid w:val="00E85A74"/>
    <w:rsid w:val="00E94061"/>
    <w:rsid w:val="00E9465F"/>
    <w:rsid w:val="00E97634"/>
    <w:rsid w:val="00ED6169"/>
    <w:rsid w:val="00F10787"/>
    <w:rsid w:val="00F11AF4"/>
    <w:rsid w:val="00F35578"/>
    <w:rsid w:val="00F516BE"/>
    <w:rsid w:val="00FB108C"/>
    <w:rsid w:val="00FB61E6"/>
    <w:rsid w:val="00FD762C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E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5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B80"/>
  </w:style>
  <w:style w:type="paragraph" w:styleId="a6">
    <w:name w:val="footer"/>
    <w:basedOn w:val="a"/>
    <w:link w:val="a7"/>
    <w:uiPriority w:val="99"/>
    <w:unhideWhenUsed/>
    <w:rsid w:val="00385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B80"/>
  </w:style>
  <w:style w:type="paragraph" w:styleId="a8">
    <w:name w:val="Balloon Text"/>
    <w:basedOn w:val="a"/>
    <w:link w:val="a9"/>
    <w:uiPriority w:val="99"/>
    <w:semiHidden/>
    <w:unhideWhenUsed/>
    <w:rsid w:val="00DA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5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E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5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B80"/>
  </w:style>
  <w:style w:type="paragraph" w:styleId="a6">
    <w:name w:val="footer"/>
    <w:basedOn w:val="a"/>
    <w:link w:val="a7"/>
    <w:uiPriority w:val="99"/>
    <w:unhideWhenUsed/>
    <w:rsid w:val="00385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B80"/>
  </w:style>
  <w:style w:type="paragraph" w:styleId="a8">
    <w:name w:val="Balloon Text"/>
    <w:basedOn w:val="a"/>
    <w:link w:val="a9"/>
    <w:uiPriority w:val="99"/>
    <w:semiHidden/>
    <w:unhideWhenUsed/>
    <w:rsid w:val="00DA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26</cp:revision>
  <cp:lastPrinted>2015-01-16T02:42:00Z</cp:lastPrinted>
  <dcterms:created xsi:type="dcterms:W3CDTF">2015-01-15T14:26:00Z</dcterms:created>
  <dcterms:modified xsi:type="dcterms:W3CDTF">2016-10-21T00:16:00Z</dcterms:modified>
</cp:coreProperties>
</file>